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4F" w:rsidRDefault="00C26C4F" w:rsidP="00C26C4F">
      <w:pPr>
        <w:spacing w:after="0"/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6689"/>
        <w:gridCol w:w="7200"/>
      </w:tblGrid>
      <w:tr w:rsidR="00D51D76" w:rsidRPr="00187525" w:rsidTr="00E37B9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76" w:rsidRPr="00E37B9E" w:rsidRDefault="00D51D76" w:rsidP="00E37B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E37B9E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76" w:rsidRPr="00E37B9E" w:rsidRDefault="00D51D76" w:rsidP="00E37B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E37B9E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76" w:rsidRPr="00E37B9E" w:rsidRDefault="00D51D76" w:rsidP="00E37B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E37B9E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Значение</w:t>
            </w:r>
          </w:p>
        </w:tc>
      </w:tr>
      <w:tr w:rsidR="00D51D76" w:rsidRPr="00187525" w:rsidTr="00E37B9E">
        <w:trPr>
          <w:trHeight w:val="3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76" w:rsidRPr="00187525" w:rsidRDefault="00D51D76" w:rsidP="00E37B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76" w:rsidRPr="00187525" w:rsidRDefault="00D51D76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76" w:rsidRPr="00187525" w:rsidRDefault="00D51D76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D51D76" w:rsidRPr="00187525" w:rsidTr="00E37B9E">
        <w:trPr>
          <w:trHeight w:val="3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76" w:rsidRPr="00187525" w:rsidRDefault="00D51D76" w:rsidP="00E37B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76" w:rsidRPr="00187525" w:rsidRDefault="00D51D76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76" w:rsidRPr="00187525" w:rsidRDefault="00A916B7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руб./</w:t>
            </w:r>
            <w:proofErr w:type="spellStart"/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кВт</w:t>
            </w:r>
            <w:proofErr w:type="gramStart"/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ч</w:t>
            </w:r>
            <w:proofErr w:type="spellEnd"/>
            <w:proofErr w:type="gramEnd"/>
          </w:p>
        </w:tc>
      </w:tr>
      <w:tr w:rsidR="00D51D76" w:rsidRPr="00187525" w:rsidTr="00E37B9E">
        <w:trPr>
          <w:trHeight w:val="33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76" w:rsidRPr="00187525" w:rsidRDefault="00D51D76" w:rsidP="00E37B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76" w:rsidRPr="00187525" w:rsidRDefault="00D51D76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Лицо, осуществляющее поставку коммунального ресурса (наименование организации, ИНН)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D6" w:rsidRDefault="00FC72D6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FC72D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АО «Янтарьэнергосбыт»</w:t>
            </w:r>
          </w:p>
          <w:p w:rsidR="00D51D76" w:rsidRPr="00187525" w:rsidRDefault="00FC72D6" w:rsidP="00FC72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FC72D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ИНН 3908600865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,  </w:t>
            </w:r>
            <w:r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eastAsia="ru-RU"/>
              </w:rPr>
              <w:t xml:space="preserve">ОГРН </w:t>
            </w:r>
            <w:r w:rsidRPr="00FC72D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1083925011422</w:t>
            </w:r>
          </w:p>
        </w:tc>
      </w:tr>
      <w:tr w:rsidR="00D51D76" w:rsidRPr="00187525" w:rsidTr="00E37B9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76" w:rsidRPr="00187525" w:rsidRDefault="006B2216" w:rsidP="00E37B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76" w:rsidRPr="00187525" w:rsidRDefault="00D51D76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76" w:rsidRPr="00187525" w:rsidRDefault="00D51D76" w:rsidP="00654D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Приказ Службы по государственному регулированию цен и т</w:t>
            </w:r>
            <w:r w:rsidR="00950903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арифов Калининградской области </w:t>
            </w:r>
            <w:r w:rsidR="00940A59" w:rsidRPr="00485D5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№ </w:t>
            </w:r>
            <w:r w:rsidR="00654D9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114</w:t>
            </w:r>
            <w:r w:rsidR="00940A59" w:rsidRPr="00485D5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-0</w:t>
            </w:r>
            <w:r w:rsidR="00654D9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</w:t>
            </w:r>
            <w:r w:rsidR="00940A59" w:rsidRPr="00485D5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э/2</w:t>
            </w:r>
            <w:r w:rsidR="00654D9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5</w:t>
            </w:r>
            <w:r w:rsidR="00940A59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="00950903" w:rsidRPr="00950903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от </w:t>
            </w:r>
            <w:r w:rsidR="00D45C29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29.1</w:t>
            </w:r>
            <w:r w:rsidR="00654D9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2</w:t>
            </w:r>
            <w:r w:rsidR="00D45C29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.202</w:t>
            </w:r>
            <w:r w:rsidR="00654D9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5</w:t>
            </w:r>
            <w:r w:rsidR="00940A59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</w:t>
            </w:r>
            <w:r w:rsidR="00485D55" w:rsidRPr="00485D5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="001733C0" w:rsidRPr="001733C0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"Об устано</w:t>
            </w:r>
            <w:r w:rsidR="001733C0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влении тарифов на электрическую </w:t>
            </w:r>
            <w:r w:rsidR="001733C0" w:rsidRPr="001733C0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энергию для населения и приравненных к нему категорий потребит</w:t>
            </w:r>
            <w:r w:rsidR="00940A59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елей по Калининградской области</w:t>
            </w:r>
            <w:r w:rsidR="0089645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на 202</w:t>
            </w:r>
            <w:r w:rsidR="00654D9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="0089645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год</w:t>
            </w:r>
            <w:r w:rsidR="001733C0" w:rsidRPr="001733C0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"</w:t>
            </w:r>
          </w:p>
        </w:tc>
      </w:tr>
      <w:tr w:rsidR="00654D9E" w:rsidRPr="0003255E" w:rsidTr="00E37B9E">
        <w:trPr>
          <w:trHeight w:val="45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Pr="002C1AB2" w:rsidRDefault="00654D9E" w:rsidP="00E37B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Pr="002C1AB2" w:rsidRDefault="00654D9E" w:rsidP="00FA5F5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Pr="0003255E" w:rsidRDefault="00654D9E" w:rsidP="002E5F8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с 01.0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.202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 по 3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0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09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.202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654D9E" w:rsidRPr="00A916B7" w:rsidTr="00E37B9E">
        <w:trPr>
          <w:trHeight w:val="45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Pr="002C1AB2" w:rsidRDefault="00654D9E" w:rsidP="00E37B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Default="00654D9E" w:rsidP="00FA5F5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proofErr w:type="spellStart"/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тариф</w:t>
            </w:r>
            <w:r w:rsidRPr="007235E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, </w:t>
            </w: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для 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городского </w:t>
            </w: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населения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, МКД с газовыми плитами </w:t>
            </w:r>
          </w:p>
          <w:p w:rsidR="00654D9E" w:rsidRPr="002C1AB2" w:rsidRDefault="00654D9E" w:rsidP="00FA5F5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(с НДС), </w:t>
            </w:r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руб./</w:t>
            </w:r>
            <w:proofErr w:type="spellStart"/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кВт</w:t>
            </w:r>
            <w:proofErr w:type="gramStart"/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Pr="00A916B7" w:rsidRDefault="00720A59" w:rsidP="00FE39A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6,30</w:t>
            </w:r>
          </w:p>
        </w:tc>
      </w:tr>
      <w:tr w:rsidR="00654D9E" w:rsidRPr="00A916B7" w:rsidTr="00E37B9E">
        <w:trPr>
          <w:trHeight w:val="45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Default="00654D9E" w:rsidP="00E37B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Pr="002C1AB2" w:rsidRDefault="00654D9E" w:rsidP="00A916B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proofErr w:type="spellStart"/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тариф, для городского населения, 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МКД </w:t>
            </w:r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ЭЛЕКТРИЧЕСКИМИ</w:t>
            </w:r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плитами (с НДС), руб./</w:t>
            </w:r>
            <w:proofErr w:type="spellStart"/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кВт</w:t>
            </w:r>
            <w:proofErr w:type="gramStart"/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Pr="00A916B7" w:rsidRDefault="00720A59" w:rsidP="00FE39A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4,73</w:t>
            </w:r>
          </w:p>
        </w:tc>
      </w:tr>
      <w:tr w:rsidR="00654D9E" w:rsidRPr="0003255E" w:rsidTr="00E37B9E">
        <w:trPr>
          <w:trHeight w:val="45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Pr="002C1AB2" w:rsidRDefault="00654D9E" w:rsidP="00E37B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Pr="002C1AB2" w:rsidRDefault="00654D9E" w:rsidP="00FA5F5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Pr="0003255E" w:rsidRDefault="00654D9E" w:rsidP="002E5F8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с 01.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10</w:t>
            </w: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.202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 по 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31.12.</w:t>
            </w: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202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654D9E" w:rsidRPr="00A916B7" w:rsidTr="00E37B9E">
        <w:trPr>
          <w:trHeight w:val="45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Pr="002C1AB2" w:rsidRDefault="00654D9E" w:rsidP="00E37B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Default="00654D9E" w:rsidP="00FA5F5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proofErr w:type="spellStart"/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тариф, для городского населения, 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МКД </w:t>
            </w:r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с газовыми плитами </w:t>
            </w:r>
          </w:p>
          <w:p w:rsidR="00654D9E" w:rsidRPr="002C1AB2" w:rsidRDefault="00654D9E" w:rsidP="00FA5F5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(с НДС), руб./</w:t>
            </w:r>
            <w:proofErr w:type="spellStart"/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кВт</w:t>
            </w:r>
            <w:proofErr w:type="gramStart"/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Pr="00A916B7" w:rsidRDefault="00720A59" w:rsidP="00B32E9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7,48</w:t>
            </w:r>
          </w:p>
        </w:tc>
      </w:tr>
      <w:tr w:rsidR="00654D9E" w:rsidRPr="00A916B7" w:rsidTr="00E37B9E">
        <w:trPr>
          <w:trHeight w:val="45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Default="00654D9E" w:rsidP="00E37B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Pr="002C1AB2" w:rsidRDefault="00654D9E" w:rsidP="00FA5F5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proofErr w:type="spellStart"/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тариф, для городского населения, 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МКД </w:t>
            </w:r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с ЭЛЕКТРИЧЕСКИМИ плитами (с НДС), руб./</w:t>
            </w:r>
            <w:proofErr w:type="spellStart"/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кВт</w:t>
            </w:r>
            <w:proofErr w:type="gramStart"/>
            <w:r w:rsidRPr="00A916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Pr="00A916B7" w:rsidRDefault="00720A59" w:rsidP="00B32E9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5,61</w:t>
            </w:r>
          </w:p>
        </w:tc>
      </w:tr>
      <w:tr w:rsidR="00654D9E" w:rsidRPr="00187525" w:rsidTr="00E37B9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Pr="00187525" w:rsidRDefault="00654D9E" w:rsidP="00E37B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Pr="00187525" w:rsidRDefault="00654D9E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Нормативно-правовой акт, устанавливающий норматив потребления коммунальной услуги (дата, номер, наименование принявшего органа)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9E" w:rsidRDefault="00654D9E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95385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Приказ Службы по государственному регулированию цен и тарифов Калининградской области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от </w:t>
            </w:r>
            <w:r w:rsidRPr="0095385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15.01.2016 №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95385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01-02э/16.</w:t>
            </w:r>
          </w:p>
          <w:p w:rsidR="00654D9E" w:rsidRPr="00187525" w:rsidRDefault="00654D9E" w:rsidP="0093507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93507C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Приказ Службы по государственному регулированию цен и тарифов Калининградской области от 29 мая 2017 г. N 38-01э/17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93507C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"Об утверждении нормативов потребления электрической энергии в целях содержания общего имущества в многоквартирном доме на территории Калининградской области"</w:t>
            </w:r>
          </w:p>
        </w:tc>
      </w:tr>
    </w:tbl>
    <w:p w:rsidR="00D51D76" w:rsidRDefault="00D51D76" w:rsidP="00D51D76">
      <w:pPr>
        <w:spacing w:after="0"/>
        <w:rPr>
          <w:b/>
          <w:sz w:val="16"/>
          <w:szCs w:val="16"/>
        </w:rPr>
      </w:pPr>
    </w:p>
    <w:p w:rsidR="000B0449" w:rsidRPr="00A03A43" w:rsidRDefault="000B0449" w:rsidP="00D51D76">
      <w:pPr>
        <w:spacing w:after="0"/>
        <w:rPr>
          <w:b/>
          <w:sz w:val="16"/>
          <w:szCs w:val="16"/>
        </w:rPr>
      </w:pPr>
    </w:p>
    <w:p w:rsidR="007B4C9E" w:rsidRDefault="007B4C9E" w:rsidP="002B01B2">
      <w:pPr>
        <w:suppressAutoHyphens w:val="0"/>
        <w:spacing w:after="0"/>
        <w:jc w:val="center"/>
        <w:rPr>
          <w:b/>
          <w:sz w:val="18"/>
          <w:szCs w:val="18"/>
        </w:rPr>
      </w:pPr>
    </w:p>
    <w:p w:rsidR="007B4C9E" w:rsidRDefault="007B4C9E">
      <w:pPr>
        <w:suppressAutoHyphens w:val="0"/>
      </w:pPr>
      <w:r>
        <w:br w:type="page"/>
      </w:r>
    </w:p>
    <w:p w:rsidR="00AA265D" w:rsidRPr="00AA265D" w:rsidRDefault="00AA265D" w:rsidP="00AA265D">
      <w:pPr>
        <w:shd w:val="clear" w:color="auto" w:fill="FFFFFF"/>
        <w:suppressAutoHyphens w:val="0"/>
        <w:spacing w:after="15" w:line="240" w:lineRule="auto"/>
        <w:ind w:left="37" w:right="38"/>
        <w:jc w:val="center"/>
        <w:rPr>
          <w:rFonts w:asciiTheme="minorHAnsi" w:hAnsiTheme="minorHAnsi" w:cs="Times New Roman"/>
          <w:b/>
          <w:bCs/>
          <w:sz w:val="18"/>
          <w:szCs w:val="18"/>
          <w:lang w:eastAsia="en-US"/>
        </w:rPr>
      </w:pPr>
      <w:r w:rsidRPr="00AA265D">
        <w:rPr>
          <w:rFonts w:asciiTheme="minorHAnsi" w:hAnsiTheme="minorHAnsi" w:cs="Times New Roman"/>
          <w:b/>
          <w:sz w:val="18"/>
          <w:szCs w:val="18"/>
          <w:lang w:eastAsia="en-US"/>
        </w:rPr>
        <w:lastRenderedPageBreak/>
        <w:t>Нормативы</w:t>
      </w:r>
      <w:r w:rsidRPr="00AA265D">
        <w:rPr>
          <w:rFonts w:asciiTheme="minorHAnsi" w:hAnsiTheme="minorHAnsi" w:cs="Times New Roman"/>
          <w:b/>
          <w:bCs/>
          <w:sz w:val="18"/>
          <w:szCs w:val="18"/>
          <w:lang w:eastAsia="ru-RU"/>
        </w:rPr>
        <w:t xml:space="preserve"> </w:t>
      </w:r>
      <w:r w:rsidRPr="00AA265D">
        <w:rPr>
          <w:rFonts w:asciiTheme="minorHAnsi" w:hAnsiTheme="minorHAnsi" w:cs="Times New Roman"/>
          <w:b/>
          <w:bCs/>
          <w:sz w:val="18"/>
          <w:szCs w:val="18"/>
          <w:lang w:eastAsia="en-US"/>
        </w:rPr>
        <w:t xml:space="preserve">потребления коммунальной услуги по электроснабжению </w:t>
      </w:r>
    </w:p>
    <w:p w:rsidR="00AA265D" w:rsidRPr="00AA265D" w:rsidRDefault="00AA265D" w:rsidP="00AA265D">
      <w:pPr>
        <w:shd w:val="clear" w:color="auto" w:fill="FFFFFF"/>
        <w:suppressAutoHyphens w:val="0"/>
        <w:spacing w:after="15" w:line="240" w:lineRule="auto"/>
        <w:ind w:left="37" w:right="38"/>
        <w:jc w:val="center"/>
        <w:rPr>
          <w:rFonts w:asciiTheme="minorHAnsi" w:hAnsiTheme="minorHAnsi" w:cs="Times New Roman"/>
          <w:b/>
          <w:bCs/>
          <w:sz w:val="18"/>
          <w:szCs w:val="18"/>
          <w:lang w:eastAsia="en-US"/>
        </w:rPr>
      </w:pPr>
      <w:r w:rsidRPr="00AA265D">
        <w:rPr>
          <w:rFonts w:asciiTheme="minorHAnsi" w:hAnsiTheme="minorHAnsi" w:cs="Times New Roman"/>
          <w:b/>
          <w:bCs/>
          <w:sz w:val="18"/>
          <w:szCs w:val="18"/>
          <w:lang w:eastAsia="en-US"/>
        </w:rPr>
        <w:t>в жилых помещениях (базовый норматив)</w:t>
      </w:r>
    </w:p>
    <w:p w:rsidR="00AA265D" w:rsidRPr="00AA265D" w:rsidRDefault="00AA265D" w:rsidP="00AA265D">
      <w:pPr>
        <w:shd w:val="clear" w:color="auto" w:fill="FFFFFF"/>
        <w:suppressAutoHyphens w:val="0"/>
        <w:spacing w:after="15" w:line="240" w:lineRule="auto"/>
        <w:ind w:left="37" w:right="38"/>
        <w:jc w:val="center"/>
        <w:rPr>
          <w:rFonts w:asciiTheme="minorHAnsi" w:hAnsiTheme="minorHAnsi" w:cs="Times New Roman"/>
          <w:b/>
          <w:bCs/>
          <w:sz w:val="18"/>
          <w:szCs w:val="18"/>
          <w:lang w:eastAsia="en-US"/>
        </w:rPr>
      </w:pPr>
    </w:p>
    <w:p w:rsidR="00E03D25" w:rsidRDefault="00AA265D" w:rsidP="00E03D25">
      <w:pPr>
        <w:shd w:val="clear" w:color="auto" w:fill="FFFFFF"/>
        <w:suppressAutoHyphens w:val="0"/>
        <w:spacing w:before="15" w:after="15" w:line="240" w:lineRule="auto"/>
        <w:ind w:left="37" w:right="38"/>
        <w:jc w:val="center"/>
        <w:rPr>
          <w:rFonts w:asciiTheme="minorHAnsi" w:hAnsiTheme="minorHAnsi" w:cs="Times New Roman"/>
          <w:b/>
          <w:sz w:val="18"/>
          <w:szCs w:val="18"/>
          <w:lang w:eastAsia="en-US"/>
        </w:rPr>
      </w:pPr>
      <w:r w:rsidRPr="00AA265D">
        <w:rPr>
          <w:rFonts w:asciiTheme="minorHAnsi" w:hAnsiTheme="minorHAnsi" w:cs="Times New Roman"/>
          <w:sz w:val="18"/>
          <w:szCs w:val="18"/>
          <w:lang w:eastAsia="en-US"/>
        </w:rPr>
        <w:t>Нормативы потребления утверждены и введены</w:t>
      </w:r>
      <w:r w:rsidRPr="00AA265D">
        <w:rPr>
          <w:rFonts w:asciiTheme="minorHAnsi" w:hAnsiTheme="minorHAnsi" w:cs="Times New Roman"/>
          <w:sz w:val="18"/>
          <w:szCs w:val="18"/>
          <w:lang w:eastAsia="ru-RU"/>
        </w:rPr>
        <w:t xml:space="preserve"> </w:t>
      </w:r>
      <w:r w:rsidRPr="00AA265D">
        <w:rPr>
          <w:rFonts w:asciiTheme="minorHAnsi" w:hAnsiTheme="minorHAnsi" w:cs="Times New Roman"/>
          <w:sz w:val="18"/>
          <w:szCs w:val="18"/>
          <w:lang w:eastAsia="en-US"/>
        </w:rPr>
        <w:t>в действие</w:t>
      </w:r>
      <w:r w:rsidRPr="00AA265D">
        <w:rPr>
          <w:rFonts w:asciiTheme="minorHAnsi" w:hAnsiTheme="minorHAnsi" w:cs="Times New Roman"/>
          <w:sz w:val="18"/>
          <w:szCs w:val="18"/>
          <w:lang w:eastAsia="ru-RU"/>
        </w:rPr>
        <w:t> </w:t>
      </w:r>
      <w:hyperlink r:id="rId5" w:history="1">
        <w:r w:rsidRPr="00AA265D">
          <w:rPr>
            <w:rFonts w:asciiTheme="minorHAnsi" w:hAnsiTheme="minorHAnsi" w:cs="Times New Roman"/>
            <w:sz w:val="18"/>
            <w:szCs w:val="18"/>
            <w:lang w:eastAsia="en-US"/>
          </w:rPr>
          <w:t>приказом</w:t>
        </w:r>
      </w:hyperlink>
      <w:r w:rsidRPr="00AA265D">
        <w:rPr>
          <w:rFonts w:asciiTheme="minorHAnsi" w:hAnsiTheme="minorHAnsi" w:cs="Times New Roman"/>
          <w:sz w:val="18"/>
          <w:szCs w:val="18"/>
          <w:lang w:eastAsia="en-US"/>
        </w:rPr>
        <w:t xml:space="preserve"> Службы по государственному регулированию цен и тарифов Калининградской области от</w:t>
      </w:r>
      <w:r w:rsidR="00E03D25">
        <w:rPr>
          <w:rFonts w:asciiTheme="minorHAnsi" w:hAnsiTheme="minorHAnsi" w:cs="Times New Roman"/>
          <w:b/>
          <w:sz w:val="18"/>
          <w:szCs w:val="18"/>
          <w:lang w:eastAsia="en-US"/>
        </w:rPr>
        <w:t xml:space="preserve"> 15.01.2016 №01-02э/16 </w:t>
      </w:r>
    </w:p>
    <w:p w:rsidR="00AA265D" w:rsidRPr="00E03D25" w:rsidRDefault="00E03D25" w:rsidP="00E03D25">
      <w:pPr>
        <w:shd w:val="clear" w:color="auto" w:fill="FFFFFF"/>
        <w:suppressAutoHyphens w:val="0"/>
        <w:spacing w:before="15" w:after="15" w:line="240" w:lineRule="auto"/>
        <w:ind w:left="37" w:right="38"/>
        <w:jc w:val="center"/>
        <w:rPr>
          <w:rFonts w:asciiTheme="minorHAnsi" w:hAnsiTheme="minorHAnsi" w:cs="Times New Roman"/>
          <w:sz w:val="18"/>
          <w:szCs w:val="18"/>
          <w:lang w:eastAsia="en-US"/>
        </w:rPr>
      </w:pPr>
      <w:r w:rsidRPr="00E03D25">
        <w:rPr>
          <w:rFonts w:asciiTheme="minorHAnsi" w:hAnsiTheme="minorHAnsi" w:cs="Times New Roman"/>
          <w:sz w:val="18"/>
          <w:szCs w:val="18"/>
          <w:lang w:eastAsia="en-US"/>
        </w:rPr>
        <w:t>(в редакции от 18.02.2019 N 12-01э/19).</w:t>
      </w:r>
    </w:p>
    <w:p w:rsidR="00E03D25" w:rsidRDefault="00E03D25" w:rsidP="00AA265D">
      <w:pPr>
        <w:shd w:val="clear" w:color="auto" w:fill="FFFFFF"/>
        <w:suppressAutoHyphens w:val="0"/>
        <w:spacing w:before="15" w:after="15" w:line="240" w:lineRule="auto"/>
        <w:ind w:left="37" w:right="38"/>
        <w:jc w:val="both"/>
        <w:rPr>
          <w:rFonts w:asciiTheme="minorHAnsi" w:hAnsiTheme="minorHAnsi" w:cs="Times New Roman"/>
          <w:b/>
          <w:sz w:val="18"/>
          <w:szCs w:val="18"/>
          <w:lang w:eastAsia="en-US"/>
        </w:rPr>
      </w:pPr>
    </w:p>
    <w:tbl>
      <w:tblPr>
        <w:tblW w:w="9913" w:type="dxa"/>
        <w:jc w:val="center"/>
        <w:tblInd w:w="118" w:type="dxa"/>
        <w:tblLayout w:type="fixed"/>
        <w:tblLook w:val="04A0" w:firstRow="1" w:lastRow="0" w:firstColumn="1" w:lastColumn="0" w:noHBand="0" w:noVBand="1"/>
      </w:tblPr>
      <w:tblGrid>
        <w:gridCol w:w="739"/>
        <w:gridCol w:w="1803"/>
        <w:gridCol w:w="1559"/>
        <w:gridCol w:w="1418"/>
        <w:gridCol w:w="1417"/>
        <w:gridCol w:w="1418"/>
        <w:gridCol w:w="1559"/>
      </w:tblGrid>
      <w:tr w:rsidR="00E03D25" w:rsidRPr="00E03D25" w:rsidTr="00E03D25">
        <w:trPr>
          <w:trHeight w:val="735"/>
          <w:jc w:val="center"/>
        </w:trPr>
        <w:tc>
          <w:tcPr>
            <w:tcW w:w="7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A61A"/>
            <w:vAlign w:val="center"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lang w:eastAsia="en-US"/>
              </w:rPr>
            </w:pPr>
            <w:r w:rsidRPr="00E03D25">
              <w:rPr>
                <w:rFonts w:cs="Times New Roman"/>
                <w:b/>
                <w:color w:val="000000"/>
                <w:sz w:val="24"/>
                <w:lang w:eastAsia="en-US"/>
              </w:rPr>
              <w:t xml:space="preserve">№ </w:t>
            </w:r>
            <w:proofErr w:type="gramStart"/>
            <w:r w:rsidRPr="00E03D25">
              <w:rPr>
                <w:rFonts w:cs="Times New Roman"/>
                <w:b/>
                <w:color w:val="000000"/>
                <w:sz w:val="24"/>
                <w:lang w:eastAsia="en-US"/>
              </w:rPr>
              <w:t>п</w:t>
            </w:r>
            <w:proofErr w:type="gramEnd"/>
            <w:r w:rsidRPr="00E03D25">
              <w:rPr>
                <w:rFonts w:cs="Times New Roman"/>
                <w:b/>
                <w:color w:val="000000"/>
                <w:sz w:val="24"/>
                <w:lang w:eastAsia="en-US"/>
              </w:rPr>
              <w:t>/п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A61A"/>
            <w:vAlign w:val="center"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lang w:eastAsia="en-US"/>
              </w:rPr>
            </w:pPr>
            <w:r w:rsidRPr="00E03D25">
              <w:rPr>
                <w:rFonts w:cs="Times New Roman"/>
                <w:b/>
                <w:color w:val="000000"/>
                <w:sz w:val="24"/>
                <w:lang w:eastAsia="en-US"/>
              </w:rPr>
              <w:t>Количество комнат в квартире (жилом доме), ед.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AA61A"/>
            <w:vAlign w:val="center"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lang w:eastAsia="en-US"/>
              </w:rPr>
            </w:pPr>
            <w:r w:rsidRPr="00E03D25">
              <w:rPr>
                <w:rFonts w:cs="Times New Roman"/>
                <w:b/>
                <w:color w:val="000000"/>
                <w:sz w:val="24"/>
                <w:lang w:eastAsia="en-US"/>
              </w:rPr>
              <w:t>Нормативы потребления электрической энергии в жилых помещениях (</w:t>
            </w:r>
            <w:proofErr w:type="spellStart"/>
            <w:r w:rsidRPr="00E03D25">
              <w:rPr>
                <w:rFonts w:cs="Times New Roman"/>
                <w:b/>
                <w:color w:val="000000"/>
                <w:sz w:val="24"/>
                <w:lang w:eastAsia="en-US"/>
              </w:rPr>
              <w:t>кВт</w:t>
            </w:r>
            <w:proofErr w:type="gramStart"/>
            <w:r w:rsidRPr="00E03D25">
              <w:rPr>
                <w:rFonts w:cs="Times New Roman"/>
                <w:b/>
                <w:color w:val="000000"/>
                <w:sz w:val="24"/>
                <w:lang w:eastAsia="en-US"/>
              </w:rPr>
              <w:t>.ч</w:t>
            </w:r>
            <w:proofErr w:type="spellEnd"/>
            <w:proofErr w:type="gramEnd"/>
            <w:r w:rsidRPr="00E03D25">
              <w:rPr>
                <w:rFonts w:cs="Times New Roman"/>
                <w:b/>
                <w:color w:val="000000"/>
                <w:sz w:val="24"/>
                <w:lang w:eastAsia="en-US"/>
              </w:rPr>
              <w:t xml:space="preserve"> на одного человека в месяц)</w:t>
            </w:r>
          </w:p>
        </w:tc>
      </w:tr>
      <w:tr w:rsidR="00E03D25" w:rsidRPr="00E03D25" w:rsidTr="00E03D25">
        <w:trPr>
          <w:trHeight w:val="330"/>
          <w:jc w:val="center"/>
        </w:trPr>
        <w:tc>
          <w:tcPr>
            <w:tcW w:w="7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A61A"/>
            <w:vAlign w:val="center"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rPr>
                <w:rFonts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1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A61A"/>
            <w:vAlign w:val="center"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AA61A"/>
            <w:noWrap/>
            <w:vAlign w:val="center"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lang w:eastAsia="en-US"/>
              </w:rPr>
            </w:pPr>
            <w:r w:rsidRPr="00E03D25">
              <w:rPr>
                <w:rFonts w:cs="Times New Roman"/>
                <w:b/>
                <w:color w:val="000000"/>
                <w:sz w:val="24"/>
                <w:lang w:eastAsia="en-US"/>
              </w:rPr>
              <w:t>Число человек, проживающих в квартире (жилом доме)</w:t>
            </w:r>
          </w:p>
        </w:tc>
      </w:tr>
      <w:tr w:rsidR="00E03D25" w:rsidRPr="00E03D25" w:rsidTr="00E03D25">
        <w:trPr>
          <w:trHeight w:val="353"/>
          <w:jc w:val="center"/>
        </w:trPr>
        <w:tc>
          <w:tcPr>
            <w:tcW w:w="7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A61A"/>
            <w:vAlign w:val="center"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rPr>
                <w:rFonts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1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A61A"/>
            <w:vAlign w:val="center"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A61A"/>
            <w:noWrap/>
            <w:vAlign w:val="center"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lang w:eastAsia="en-US"/>
              </w:rPr>
            </w:pPr>
            <w:r w:rsidRPr="00E03D25">
              <w:rPr>
                <w:rFonts w:cs="Times New Roman"/>
                <w:b/>
                <w:color w:val="000000"/>
                <w:sz w:val="24"/>
                <w:lang w:eastAsia="en-US"/>
              </w:rPr>
              <w:t>1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A61A"/>
            <w:noWrap/>
            <w:vAlign w:val="center"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lang w:eastAsia="en-US"/>
              </w:rPr>
            </w:pPr>
            <w:r w:rsidRPr="00E03D25">
              <w:rPr>
                <w:rFonts w:cs="Times New Roman"/>
                <w:b/>
                <w:color w:val="000000"/>
                <w:sz w:val="24"/>
                <w:lang w:eastAsia="en-US"/>
              </w:rPr>
              <w:t>2 человека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A61A"/>
            <w:noWrap/>
            <w:vAlign w:val="center"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lang w:eastAsia="en-US"/>
              </w:rPr>
            </w:pPr>
            <w:r w:rsidRPr="00E03D25">
              <w:rPr>
                <w:rFonts w:cs="Times New Roman"/>
                <w:b/>
                <w:color w:val="000000"/>
                <w:sz w:val="24"/>
                <w:lang w:eastAsia="en-US"/>
              </w:rPr>
              <w:t>3 человека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A61A"/>
            <w:noWrap/>
            <w:vAlign w:val="center"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lang w:eastAsia="en-US"/>
              </w:rPr>
            </w:pPr>
            <w:r w:rsidRPr="00E03D25">
              <w:rPr>
                <w:rFonts w:cs="Times New Roman"/>
                <w:b/>
                <w:color w:val="000000"/>
                <w:sz w:val="24"/>
                <w:lang w:eastAsia="en-US"/>
              </w:rPr>
              <w:t>4 человека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A61A"/>
            <w:vAlign w:val="center"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lang w:eastAsia="en-US"/>
              </w:rPr>
            </w:pPr>
            <w:r w:rsidRPr="00E03D25">
              <w:rPr>
                <w:rFonts w:cs="Times New Roman"/>
                <w:b/>
                <w:color w:val="000000"/>
                <w:sz w:val="24"/>
                <w:lang w:eastAsia="en-US"/>
              </w:rPr>
              <w:t>5 человек и более</w:t>
            </w:r>
          </w:p>
        </w:tc>
        <w:bookmarkStart w:id="0" w:name="_GoBack"/>
        <w:bookmarkEnd w:id="0"/>
      </w:tr>
      <w:tr w:rsidR="00E03D25" w:rsidRPr="00E03D25" w:rsidTr="00E03D25">
        <w:trPr>
          <w:trHeight w:val="330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ind w:firstLineChars="100" w:firstLine="241"/>
              <w:rPr>
                <w:rFonts w:cs="Times New Roman"/>
                <w:b/>
                <w:sz w:val="24"/>
                <w:lang w:eastAsia="en-US"/>
              </w:rPr>
            </w:pPr>
            <w:r w:rsidRPr="00E03D25">
              <w:rPr>
                <w:rFonts w:cs="Times New Roman"/>
                <w:b/>
                <w:sz w:val="24"/>
                <w:lang w:eastAsia="en-US"/>
              </w:rPr>
              <w:t>1.</w:t>
            </w:r>
          </w:p>
        </w:tc>
        <w:tc>
          <w:tcPr>
            <w:tcW w:w="9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both"/>
              <w:rPr>
                <w:rFonts w:cs="Times New Roman"/>
                <w:b/>
                <w:sz w:val="24"/>
                <w:lang w:eastAsia="en-US"/>
              </w:rPr>
            </w:pPr>
            <w:r w:rsidRPr="00E03D25">
              <w:rPr>
                <w:rFonts w:cs="Times New Roman"/>
                <w:b/>
                <w:sz w:val="24"/>
                <w:lang w:eastAsia="en-US"/>
              </w:rPr>
              <w:t>В многоквартирных домах, оборудованных газовыми плитами и другими огневыми плитами</w:t>
            </w:r>
          </w:p>
        </w:tc>
      </w:tr>
      <w:tr w:rsidR="00E03D25" w:rsidRPr="00E03D25" w:rsidTr="00E03D25">
        <w:trPr>
          <w:trHeight w:val="330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1,1.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34</w:t>
            </w:r>
          </w:p>
        </w:tc>
      </w:tr>
      <w:tr w:rsidR="00E03D25" w:rsidRPr="00E03D25" w:rsidTr="00E03D25">
        <w:trPr>
          <w:trHeight w:val="330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1.2.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44</w:t>
            </w:r>
          </w:p>
        </w:tc>
      </w:tr>
      <w:tr w:rsidR="00E03D25" w:rsidRPr="00E03D25" w:rsidTr="00E03D25">
        <w:trPr>
          <w:trHeight w:val="330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1.3.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50</w:t>
            </w:r>
          </w:p>
        </w:tc>
      </w:tr>
      <w:tr w:rsidR="00E03D25" w:rsidRPr="00E03D25" w:rsidTr="00E03D25">
        <w:trPr>
          <w:trHeight w:val="330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1.4.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4 и более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54</w:t>
            </w:r>
          </w:p>
        </w:tc>
      </w:tr>
      <w:tr w:rsidR="00E03D25" w:rsidRPr="00E03D25" w:rsidTr="00E03D25">
        <w:trPr>
          <w:trHeight w:val="330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ind w:firstLineChars="100" w:firstLine="241"/>
              <w:rPr>
                <w:rFonts w:cs="Times New Roman"/>
                <w:b/>
                <w:sz w:val="24"/>
                <w:lang w:eastAsia="en-US"/>
              </w:rPr>
            </w:pPr>
            <w:r w:rsidRPr="00E03D25">
              <w:rPr>
                <w:rFonts w:cs="Times New Roman"/>
                <w:b/>
                <w:sz w:val="24"/>
                <w:lang w:eastAsia="en-US"/>
              </w:rPr>
              <w:t>2.</w:t>
            </w:r>
          </w:p>
        </w:tc>
        <w:tc>
          <w:tcPr>
            <w:tcW w:w="9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both"/>
              <w:rPr>
                <w:rFonts w:cs="Times New Roman"/>
                <w:b/>
                <w:sz w:val="24"/>
                <w:lang w:eastAsia="en-US"/>
              </w:rPr>
            </w:pPr>
            <w:r w:rsidRPr="00E03D25">
              <w:rPr>
                <w:rFonts w:cs="Times New Roman"/>
                <w:b/>
                <w:sz w:val="24"/>
                <w:lang w:eastAsia="en-US"/>
              </w:rPr>
              <w:t>В многоквартирных домах, оборудованных в установленном порядке стационарными (напольными) электрическими плитами</w:t>
            </w:r>
          </w:p>
        </w:tc>
      </w:tr>
      <w:tr w:rsidR="00E03D25" w:rsidRPr="00E03D25" w:rsidTr="00E03D25">
        <w:trPr>
          <w:trHeight w:val="330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2.1.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45</w:t>
            </w:r>
          </w:p>
        </w:tc>
      </w:tr>
      <w:tr w:rsidR="00E03D25" w:rsidRPr="00E03D25" w:rsidTr="00E03D25">
        <w:trPr>
          <w:trHeight w:val="330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2.2.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53</w:t>
            </w:r>
          </w:p>
        </w:tc>
      </w:tr>
      <w:tr w:rsidR="00E03D25" w:rsidRPr="00E03D25" w:rsidTr="00E03D25">
        <w:trPr>
          <w:trHeight w:val="330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2.3.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57</w:t>
            </w:r>
          </w:p>
        </w:tc>
      </w:tr>
      <w:tr w:rsidR="00E03D25" w:rsidRPr="00E03D25" w:rsidTr="00E03D25">
        <w:trPr>
          <w:trHeight w:val="330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2.4.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4 и более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61</w:t>
            </w:r>
          </w:p>
        </w:tc>
      </w:tr>
      <w:tr w:rsidR="00E03D25" w:rsidRPr="00E03D25" w:rsidTr="00E03D25">
        <w:trPr>
          <w:trHeight w:val="330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ind w:firstLineChars="100" w:firstLine="241"/>
              <w:rPr>
                <w:rFonts w:cs="Times New Roman"/>
                <w:b/>
                <w:sz w:val="24"/>
                <w:lang w:eastAsia="en-US"/>
              </w:rPr>
            </w:pPr>
            <w:r w:rsidRPr="00E03D25">
              <w:rPr>
                <w:rFonts w:cs="Times New Roman"/>
                <w:b/>
                <w:sz w:val="24"/>
                <w:lang w:eastAsia="en-US"/>
              </w:rPr>
              <w:t>3.</w:t>
            </w:r>
          </w:p>
        </w:tc>
        <w:tc>
          <w:tcPr>
            <w:tcW w:w="917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E599"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both"/>
              <w:rPr>
                <w:rFonts w:cs="Times New Roman"/>
                <w:b/>
                <w:sz w:val="24"/>
                <w:lang w:eastAsia="en-US"/>
              </w:rPr>
            </w:pPr>
            <w:r w:rsidRPr="00E03D25">
              <w:rPr>
                <w:rFonts w:cs="Times New Roman"/>
                <w:b/>
                <w:sz w:val="24"/>
                <w:lang w:eastAsia="en-US"/>
              </w:rPr>
              <w:t>В многоквартирных и жилых домах при отсутствии мест общего пользования</w:t>
            </w:r>
          </w:p>
        </w:tc>
      </w:tr>
      <w:tr w:rsidR="00E03D25" w:rsidRPr="00E03D25" w:rsidTr="00E03D25">
        <w:trPr>
          <w:trHeight w:val="330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3.1.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63</w:t>
            </w:r>
          </w:p>
        </w:tc>
      </w:tr>
      <w:tr w:rsidR="00E03D25" w:rsidRPr="00E03D25" w:rsidTr="00E03D25">
        <w:trPr>
          <w:trHeight w:val="330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3.2.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82</w:t>
            </w:r>
          </w:p>
        </w:tc>
      </w:tr>
      <w:tr w:rsidR="00E03D25" w:rsidRPr="00E03D25" w:rsidTr="00E03D25">
        <w:trPr>
          <w:trHeight w:val="330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3.3.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93</w:t>
            </w:r>
          </w:p>
        </w:tc>
      </w:tr>
      <w:tr w:rsidR="00E03D25" w:rsidRPr="00E03D25" w:rsidTr="00E03D25">
        <w:trPr>
          <w:trHeight w:val="330"/>
          <w:jc w:val="center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3.4.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4 и более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3D25" w:rsidRPr="00E03D25" w:rsidRDefault="00E03D25" w:rsidP="00E03D2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24"/>
                <w:lang w:eastAsia="en-US"/>
              </w:rPr>
            </w:pPr>
            <w:r w:rsidRPr="00E03D25">
              <w:rPr>
                <w:rFonts w:cs="Times New Roman"/>
                <w:sz w:val="24"/>
                <w:lang w:eastAsia="en-US"/>
              </w:rPr>
              <w:t>100</w:t>
            </w:r>
          </w:p>
        </w:tc>
      </w:tr>
    </w:tbl>
    <w:p w:rsidR="00E03D25" w:rsidRDefault="00E03D25" w:rsidP="00AA265D">
      <w:pPr>
        <w:shd w:val="clear" w:color="auto" w:fill="FFFFFF"/>
        <w:suppressAutoHyphens w:val="0"/>
        <w:spacing w:before="15" w:after="15" w:line="240" w:lineRule="auto"/>
        <w:ind w:left="37" w:right="38"/>
        <w:jc w:val="both"/>
        <w:rPr>
          <w:rFonts w:asciiTheme="minorHAnsi" w:hAnsiTheme="minorHAnsi" w:cs="Times New Roman"/>
          <w:b/>
          <w:sz w:val="18"/>
          <w:szCs w:val="18"/>
          <w:lang w:eastAsia="en-US"/>
        </w:rPr>
      </w:pPr>
    </w:p>
    <w:p w:rsidR="00BB6642" w:rsidRDefault="00BB6642">
      <w:pPr>
        <w:suppressAutoHyphens w:val="0"/>
        <w:rPr>
          <w:rFonts w:asciiTheme="minorHAnsi" w:hAnsiTheme="minorHAnsi" w:cs="Times New Roman"/>
          <w:b/>
          <w:sz w:val="18"/>
          <w:szCs w:val="18"/>
          <w:lang w:eastAsia="en-US"/>
        </w:rPr>
      </w:pPr>
      <w:r>
        <w:rPr>
          <w:rFonts w:asciiTheme="minorHAnsi" w:hAnsiTheme="minorHAnsi" w:cs="Times New Roman"/>
          <w:b/>
          <w:sz w:val="18"/>
          <w:szCs w:val="18"/>
          <w:lang w:eastAsia="en-US"/>
        </w:rPr>
        <w:br w:type="page"/>
      </w:r>
    </w:p>
    <w:p w:rsidR="00AA265D" w:rsidRPr="00AA265D" w:rsidRDefault="00AA265D" w:rsidP="00AA265D">
      <w:pPr>
        <w:shd w:val="clear" w:color="auto" w:fill="FFFFFF"/>
        <w:suppressAutoHyphens w:val="0"/>
        <w:spacing w:after="15" w:line="240" w:lineRule="auto"/>
        <w:ind w:left="37" w:right="38"/>
        <w:jc w:val="center"/>
        <w:rPr>
          <w:rFonts w:asciiTheme="minorHAnsi" w:hAnsiTheme="minorHAnsi" w:cs="Times New Roman"/>
          <w:b/>
          <w:bCs/>
          <w:sz w:val="18"/>
          <w:szCs w:val="18"/>
          <w:lang w:eastAsia="en-US"/>
        </w:rPr>
      </w:pPr>
      <w:r w:rsidRPr="00AA265D">
        <w:rPr>
          <w:rFonts w:asciiTheme="minorHAnsi" w:hAnsiTheme="minorHAnsi" w:cs="Times New Roman"/>
          <w:b/>
          <w:sz w:val="18"/>
          <w:szCs w:val="18"/>
          <w:lang w:eastAsia="en-US"/>
        </w:rPr>
        <w:lastRenderedPageBreak/>
        <w:t>Нормативы</w:t>
      </w:r>
      <w:r w:rsidRPr="00AA265D">
        <w:rPr>
          <w:rFonts w:asciiTheme="minorHAnsi" w:hAnsiTheme="minorHAnsi" w:cs="Times New Roman"/>
          <w:sz w:val="18"/>
          <w:szCs w:val="18"/>
          <w:lang w:eastAsia="ru-RU"/>
        </w:rPr>
        <w:t xml:space="preserve"> </w:t>
      </w:r>
      <w:r w:rsidRPr="00AA265D">
        <w:rPr>
          <w:rFonts w:asciiTheme="minorHAnsi" w:hAnsiTheme="minorHAnsi" w:cs="Times New Roman"/>
          <w:b/>
          <w:bCs/>
          <w:sz w:val="18"/>
          <w:szCs w:val="18"/>
          <w:lang w:eastAsia="en-US"/>
        </w:rPr>
        <w:t xml:space="preserve">потребления коммунальной услуги по электроснабжению </w:t>
      </w:r>
    </w:p>
    <w:p w:rsidR="00AA265D" w:rsidRPr="00AA265D" w:rsidRDefault="00AA265D" w:rsidP="00AA265D">
      <w:pPr>
        <w:shd w:val="clear" w:color="auto" w:fill="FFFFFF"/>
        <w:suppressAutoHyphens w:val="0"/>
        <w:spacing w:after="15" w:line="240" w:lineRule="auto"/>
        <w:ind w:left="37" w:right="38"/>
        <w:jc w:val="center"/>
        <w:rPr>
          <w:rFonts w:asciiTheme="minorHAnsi" w:hAnsiTheme="minorHAnsi" w:cs="Times New Roman"/>
          <w:b/>
          <w:bCs/>
          <w:sz w:val="18"/>
          <w:szCs w:val="18"/>
          <w:lang w:eastAsia="en-US"/>
        </w:rPr>
      </w:pPr>
      <w:r w:rsidRPr="00AA265D">
        <w:rPr>
          <w:rFonts w:asciiTheme="minorHAnsi" w:hAnsiTheme="minorHAnsi" w:cs="Times New Roman"/>
          <w:b/>
          <w:bCs/>
          <w:sz w:val="18"/>
          <w:szCs w:val="18"/>
          <w:lang w:eastAsia="en-US"/>
        </w:rPr>
        <w:t xml:space="preserve">в жилых помещениях, оборудованных </w:t>
      </w:r>
      <w:proofErr w:type="spellStart"/>
      <w:r w:rsidRPr="00AA265D">
        <w:rPr>
          <w:rFonts w:asciiTheme="minorHAnsi" w:hAnsiTheme="minorHAnsi" w:cs="Times New Roman"/>
          <w:b/>
          <w:bCs/>
          <w:sz w:val="18"/>
          <w:szCs w:val="18"/>
          <w:lang w:eastAsia="en-US"/>
        </w:rPr>
        <w:t>электроводонагревателями</w:t>
      </w:r>
      <w:proofErr w:type="spellEnd"/>
      <w:r w:rsidRPr="00AA265D">
        <w:rPr>
          <w:rFonts w:asciiTheme="minorHAnsi" w:hAnsiTheme="minorHAnsi" w:cs="Times New Roman"/>
          <w:b/>
          <w:bCs/>
          <w:sz w:val="18"/>
          <w:szCs w:val="18"/>
          <w:lang w:eastAsia="en-US"/>
        </w:rPr>
        <w:t>, </w:t>
      </w:r>
    </w:p>
    <w:p w:rsidR="00AA265D" w:rsidRPr="00AA265D" w:rsidRDefault="00AA265D" w:rsidP="00AA265D">
      <w:pPr>
        <w:shd w:val="clear" w:color="auto" w:fill="FFFFFF"/>
        <w:suppressAutoHyphens w:val="0"/>
        <w:spacing w:after="15" w:line="240" w:lineRule="auto"/>
        <w:ind w:left="37" w:right="38"/>
        <w:jc w:val="center"/>
        <w:rPr>
          <w:rFonts w:asciiTheme="minorHAnsi" w:hAnsiTheme="minorHAnsi" w:cs="Times New Roman"/>
          <w:sz w:val="18"/>
          <w:szCs w:val="18"/>
          <w:lang w:eastAsia="en-US"/>
        </w:rPr>
      </w:pPr>
      <w:r w:rsidRPr="00AA265D">
        <w:rPr>
          <w:rFonts w:asciiTheme="minorHAnsi" w:hAnsiTheme="minorHAnsi" w:cs="Times New Roman"/>
          <w:b/>
          <w:bCs/>
          <w:sz w:val="18"/>
          <w:szCs w:val="18"/>
          <w:lang w:eastAsia="en-US"/>
        </w:rPr>
        <w:t>на территории Калининградской области</w:t>
      </w:r>
      <w:r w:rsidRPr="00AA265D">
        <w:rPr>
          <w:rFonts w:asciiTheme="minorHAnsi" w:hAnsiTheme="minorHAnsi" w:cs="Times New Roman"/>
          <w:b/>
          <w:bCs/>
          <w:sz w:val="18"/>
          <w:szCs w:val="18"/>
          <w:lang w:eastAsia="en-US"/>
        </w:rPr>
        <w:br/>
      </w:r>
    </w:p>
    <w:p w:rsidR="00AA265D" w:rsidRPr="00AA265D" w:rsidRDefault="00AA265D" w:rsidP="00AA265D">
      <w:pPr>
        <w:shd w:val="clear" w:color="auto" w:fill="FFFFFF"/>
        <w:suppressAutoHyphens w:val="0"/>
        <w:spacing w:before="15" w:after="15" w:line="240" w:lineRule="auto"/>
        <w:ind w:left="37" w:right="38"/>
        <w:jc w:val="both"/>
        <w:rPr>
          <w:rFonts w:asciiTheme="minorHAnsi" w:hAnsiTheme="minorHAnsi" w:cs="Times New Roman"/>
          <w:b/>
          <w:sz w:val="18"/>
          <w:szCs w:val="18"/>
          <w:lang w:eastAsia="en-US"/>
        </w:rPr>
      </w:pPr>
      <w:r w:rsidRPr="00AA265D">
        <w:rPr>
          <w:rFonts w:asciiTheme="minorHAnsi" w:hAnsiTheme="minorHAnsi" w:cs="Times New Roman"/>
          <w:sz w:val="18"/>
          <w:szCs w:val="18"/>
          <w:lang w:eastAsia="en-US"/>
        </w:rPr>
        <w:t>Нормативы потребления утверждены и введены в действие</w:t>
      </w:r>
      <w:r w:rsidRPr="00AA265D">
        <w:rPr>
          <w:rFonts w:asciiTheme="minorHAnsi" w:hAnsiTheme="minorHAnsi" w:cs="Times New Roman"/>
          <w:sz w:val="18"/>
          <w:szCs w:val="18"/>
          <w:lang w:eastAsia="ru-RU"/>
        </w:rPr>
        <w:t> </w:t>
      </w:r>
      <w:hyperlink r:id="rId6" w:history="1">
        <w:r w:rsidRPr="00AA265D">
          <w:rPr>
            <w:rFonts w:asciiTheme="minorHAnsi" w:hAnsiTheme="minorHAnsi" w:cs="Times New Roman"/>
            <w:sz w:val="18"/>
            <w:szCs w:val="18"/>
            <w:lang w:eastAsia="en-US"/>
          </w:rPr>
          <w:t>приказом</w:t>
        </w:r>
      </w:hyperlink>
      <w:r w:rsidRPr="00AA265D">
        <w:rPr>
          <w:rFonts w:asciiTheme="minorHAnsi" w:hAnsiTheme="minorHAnsi" w:cs="Times New Roman"/>
          <w:sz w:val="18"/>
          <w:szCs w:val="18"/>
          <w:lang w:eastAsia="en-US"/>
        </w:rPr>
        <w:t xml:space="preserve"> Службы по государственному регулированию цен и тарифов Калининградской области от </w:t>
      </w:r>
      <w:r w:rsidRPr="00AA265D">
        <w:rPr>
          <w:rFonts w:asciiTheme="minorHAnsi" w:hAnsiTheme="minorHAnsi" w:cs="Times New Roman"/>
          <w:b/>
          <w:sz w:val="18"/>
          <w:szCs w:val="18"/>
          <w:lang w:eastAsia="en-US"/>
        </w:rPr>
        <w:t xml:space="preserve">15.01.2016 № 01-02э/16 </w:t>
      </w:r>
    </w:p>
    <w:tbl>
      <w:tblPr>
        <w:tblW w:w="9913" w:type="dxa"/>
        <w:jc w:val="center"/>
        <w:tblInd w:w="118" w:type="dxa"/>
        <w:tblLook w:val="04A0" w:firstRow="1" w:lastRow="0" w:firstColumn="1" w:lastColumn="0" w:noHBand="0" w:noVBand="1"/>
      </w:tblPr>
      <w:tblGrid>
        <w:gridCol w:w="699"/>
        <w:gridCol w:w="3402"/>
        <w:gridCol w:w="5812"/>
      </w:tblGrid>
      <w:tr w:rsidR="00A64E55" w:rsidRPr="00A64E55" w:rsidTr="001D1517">
        <w:trPr>
          <w:trHeight w:val="671"/>
          <w:jc w:val="center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A61A"/>
            <w:vAlign w:val="center"/>
            <w:hideMark/>
          </w:tcPr>
          <w:p w:rsidR="00A64E55" w:rsidRPr="00A64E55" w:rsidRDefault="00A64E55" w:rsidP="00A64E55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b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A64E55">
              <w:rPr>
                <w:rFonts w:cs="Times New Roman"/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A64E55">
              <w:rPr>
                <w:rFonts w:cs="Times New Roman"/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AA61A"/>
            <w:noWrap/>
            <w:vAlign w:val="center"/>
            <w:hideMark/>
          </w:tcPr>
          <w:p w:rsidR="00A64E55" w:rsidRPr="00A64E55" w:rsidRDefault="00A64E55" w:rsidP="00A64E55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b/>
                <w:sz w:val="18"/>
                <w:szCs w:val="18"/>
                <w:lang w:eastAsia="en-US"/>
              </w:rPr>
              <w:t>Степень благоустройства жилищного фонда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A61A"/>
            <w:vAlign w:val="center"/>
            <w:hideMark/>
          </w:tcPr>
          <w:p w:rsidR="00A64E55" w:rsidRPr="00A64E55" w:rsidRDefault="00A64E55" w:rsidP="00A64E55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b/>
                <w:sz w:val="18"/>
                <w:szCs w:val="18"/>
                <w:lang w:eastAsia="en-US"/>
              </w:rPr>
              <w:t xml:space="preserve">Нормативы </w:t>
            </w:r>
            <w:r w:rsidRPr="00A64E55">
              <w:rPr>
                <w:rFonts w:cs="Times New Roman"/>
                <w:b/>
                <w:bCs/>
                <w:sz w:val="18"/>
                <w:szCs w:val="18"/>
                <w:lang w:eastAsia="en-US"/>
              </w:rPr>
              <w:t xml:space="preserve">потребления коммунальной услуги по электроснабжению </w:t>
            </w:r>
          </w:p>
          <w:p w:rsidR="00A64E55" w:rsidRPr="00A64E55" w:rsidRDefault="00A64E55" w:rsidP="00A64E55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b/>
                <w:bCs/>
                <w:sz w:val="18"/>
                <w:szCs w:val="18"/>
                <w:lang w:eastAsia="en-US"/>
              </w:rPr>
              <w:t xml:space="preserve">в жилых помещениях, оборудованных </w:t>
            </w:r>
            <w:proofErr w:type="spellStart"/>
            <w:r w:rsidRPr="00A64E55">
              <w:rPr>
                <w:rFonts w:cs="Times New Roman"/>
                <w:b/>
                <w:bCs/>
                <w:sz w:val="18"/>
                <w:szCs w:val="18"/>
                <w:lang w:eastAsia="en-US"/>
              </w:rPr>
              <w:t>электроводонагревателями</w:t>
            </w:r>
            <w:proofErr w:type="spellEnd"/>
            <w:r w:rsidRPr="00A64E55">
              <w:rPr>
                <w:rFonts w:cs="Times New Roman"/>
                <w:b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A64E55">
              <w:rPr>
                <w:rFonts w:cs="Times New Roman"/>
                <w:b/>
                <w:sz w:val="18"/>
                <w:szCs w:val="18"/>
                <w:lang w:eastAsia="en-US"/>
              </w:rPr>
              <w:t>кВт</w:t>
            </w:r>
            <w:proofErr w:type="gramStart"/>
            <w:r w:rsidRPr="00A64E55">
              <w:rPr>
                <w:rFonts w:cs="Times New Roman"/>
                <w:b/>
                <w:sz w:val="18"/>
                <w:szCs w:val="18"/>
                <w:lang w:eastAsia="en-US"/>
              </w:rPr>
              <w:t>.ч</w:t>
            </w:r>
            <w:proofErr w:type="spellEnd"/>
            <w:proofErr w:type="gramEnd"/>
            <w:r w:rsidRPr="00A64E55">
              <w:rPr>
                <w:rFonts w:cs="Times New Roman"/>
                <w:b/>
                <w:sz w:val="18"/>
                <w:szCs w:val="18"/>
                <w:lang w:eastAsia="en-US"/>
              </w:rPr>
              <w:t xml:space="preserve"> на одного человека в месяц)</w:t>
            </w:r>
          </w:p>
        </w:tc>
      </w:tr>
      <w:tr w:rsidR="00A64E55" w:rsidRPr="00A64E55" w:rsidTr="001D1517">
        <w:trPr>
          <w:trHeight w:val="313"/>
          <w:jc w:val="center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AA61A"/>
          </w:tcPr>
          <w:p w:rsidR="00A64E55" w:rsidRPr="00A64E55" w:rsidRDefault="00A64E55" w:rsidP="00370242">
            <w:pPr>
              <w:suppressAutoHyphens w:val="0"/>
              <w:spacing w:after="0" w:line="240" w:lineRule="auto"/>
              <w:ind w:firstLineChars="100" w:firstLine="181"/>
              <w:rPr>
                <w:rFonts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FAA61A"/>
            <w:noWrap/>
          </w:tcPr>
          <w:p w:rsidR="00A64E55" w:rsidRPr="00A64E55" w:rsidRDefault="00A64E55" w:rsidP="00A64E55">
            <w:pPr>
              <w:suppressAutoHyphens w:val="0"/>
              <w:spacing w:after="0" w:line="240" w:lineRule="auto"/>
              <w:jc w:val="right"/>
              <w:rPr>
                <w:rFonts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AA61A"/>
            <w:vAlign w:val="center"/>
          </w:tcPr>
          <w:p w:rsidR="00A64E55" w:rsidRPr="00A64E55" w:rsidRDefault="00A64E55" w:rsidP="00A64E55">
            <w:pPr>
              <w:suppressAutoHyphens w:val="0"/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b/>
                <w:sz w:val="18"/>
                <w:szCs w:val="18"/>
                <w:lang w:eastAsia="en-US"/>
              </w:rPr>
              <w:t>Базовый норматив</w:t>
            </w:r>
          </w:p>
        </w:tc>
      </w:tr>
      <w:tr w:rsidR="00A64E55" w:rsidRPr="00A64E55" w:rsidTr="001D1517">
        <w:trPr>
          <w:trHeight w:val="28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E55" w:rsidRPr="00A64E55" w:rsidRDefault="00A64E55" w:rsidP="00370242">
            <w:pPr>
              <w:suppressAutoHyphens w:val="0"/>
              <w:spacing w:after="0" w:line="240" w:lineRule="auto"/>
              <w:ind w:firstLineChars="100" w:firstLine="180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E55" w:rsidRPr="00A64E55" w:rsidRDefault="00A64E55" w:rsidP="00A64E55">
            <w:pPr>
              <w:suppressAutoHyphens w:val="0"/>
              <w:spacing w:after="0" w:line="240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sz w:val="18"/>
                <w:szCs w:val="18"/>
                <w:lang w:eastAsia="en-US"/>
              </w:rPr>
              <w:t>Жилые помещения, оборудованные: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E55" w:rsidRPr="00A64E55" w:rsidRDefault="00A64E55" w:rsidP="00A64E55">
            <w:pPr>
              <w:suppressAutoHyphens w:val="0"/>
              <w:spacing w:after="0" w:line="240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A64E55" w:rsidRPr="00A64E55" w:rsidTr="001D1517">
        <w:trPr>
          <w:trHeight w:val="407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E55" w:rsidRPr="00A64E55" w:rsidRDefault="00A64E55" w:rsidP="00370242">
            <w:pPr>
              <w:suppressAutoHyphens w:val="0"/>
              <w:spacing w:after="0" w:line="240" w:lineRule="auto"/>
              <w:ind w:firstLineChars="100" w:firstLine="180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E55" w:rsidRPr="00A64E55" w:rsidRDefault="00A64E55" w:rsidP="00A64E55">
            <w:pPr>
              <w:suppressAutoHyphens w:val="0"/>
              <w:spacing w:after="0" w:line="240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sz w:val="18"/>
                <w:szCs w:val="18"/>
                <w:lang w:eastAsia="en-US"/>
              </w:rPr>
              <w:t>ванной, душем, раковиной, кухонной мойкой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E55" w:rsidRPr="00A64E55" w:rsidRDefault="00A64E55" w:rsidP="00A64E5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sz w:val="18"/>
                <w:szCs w:val="18"/>
                <w:lang w:eastAsia="en-US"/>
              </w:rPr>
              <w:t>155</w:t>
            </w:r>
          </w:p>
        </w:tc>
      </w:tr>
      <w:tr w:rsidR="00A64E55" w:rsidRPr="00A64E55" w:rsidTr="001D1517">
        <w:trPr>
          <w:trHeight w:val="37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E55" w:rsidRPr="00A64E55" w:rsidRDefault="00A64E55" w:rsidP="00370242">
            <w:pPr>
              <w:suppressAutoHyphens w:val="0"/>
              <w:spacing w:after="0" w:line="240" w:lineRule="auto"/>
              <w:ind w:firstLineChars="100" w:firstLine="180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E55" w:rsidRPr="00A64E55" w:rsidRDefault="00A64E55" w:rsidP="00A64E55">
            <w:pPr>
              <w:suppressAutoHyphens w:val="0"/>
              <w:spacing w:after="0" w:line="240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sz w:val="18"/>
                <w:szCs w:val="18"/>
                <w:lang w:eastAsia="en-US"/>
              </w:rPr>
              <w:t>душем, раковиной, кухонной мойкой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E55" w:rsidRPr="00A64E55" w:rsidRDefault="00A64E55" w:rsidP="00A64E5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sz w:val="18"/>
                <w:szCs w:val="18"/>
                <w:lang w:eastAsia="en-US"/>
              </w:rPr>
              <w:t>109</w:t>
            </w:r>
          </w:p>
        </w:tc>
      </w:tr>
      <w:tr w:rsidR="00A64E55" w:rsidRPr="00A64E55" w:rsidTr="001D1517">
        <w:trPr>
          <w:trHeight w:val="26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E55" w:rsidRPr="00A64E55" w:rsidRDefault="00A64E55" w:rsidP="00370242">
            <w:pPr>
              <w:suppressAutoHyphens w:val="0"/>
              <w:spacing w:after="0" w:line="240" w:lineRule="auto"/>
              <w:ind w:firstLineChars="100" w:firstLine="180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sz w:val="18"/>
                <w:szCs w:val="18"/>
                <w:lang w:eastAsia="en-US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E55" w:rsidRPr="00A64E55" w:rsidRDefault="00A64E55" w:rsidP="00A64E55">
            <w:pPr>
              <w:suppressAutoHyphens w:val="0"/>
              <w:spacing w:after="0" w:line="240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sz w:val="18"/>
                <w:szCs w:val="18"/>
                <w:lang w:eastAsia="en-US"/>
              </w:rPr>
              <w:t>душем, раковиной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E55" w:rsidRPr="00A64E55" w:rsidRDefault="00A64E55" w:rsidP="00A64E5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sz w:val="18"/>
                <w:szCs w:val="18"/>
                <w:lang w:eastAsia="en-US"/>
              </w:rPr>
              <w:t>96</w:t>
            </w:r>
          </w:p>
        </w:tc>
      </w:tr>
      <w:tr w:rsidR="00A64E55" w:rsidRPr="00A64E55" w:rsidTr="001D1517">
        <w:trPr>
          <w:trHeight w:val="28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E55" w:rsidRPr="00A64E55" w:rsidRDefault="00A64E55" w:rsidP="00370242">
            <w:pPr>
              <w:suppressAutoHyphens w:val="0"/>
              <w:spacing w:after="0" w:line="240" w:lineRule="auto"/>
              <w:ind w:firstLineChars="100" w:firstLine="180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E55" w:rsidRPr="00A64E55" w:rsidRDefault="00A64E55" w:rsidP="00A64E55">
            <w:pPr>
              <w:suppressAutoHyphens w:val="0"/>
              <w:spacing w:after="0" w:line="240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sz w:val="18"/>
                <w:szCs w:val="18"/>
                <w:lang w:eastAsia="en-US"/>
              </w:rPr>
              <w:t>душем, кухонной мойкой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E55" w:rsidRPr="00A64E55" w:rsidRDefault="00A64E55" w:rsidP="00A64E5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sz w:val="18"/>
                <w:szCs w:val="18"/>
                <w:lang w:eastAsia="en-US"/>
              </w:rPr>
              <w:t>81</w:t>
            </w:r>
          </w:p>
        </w:tc>
      </w:tr>
      <w:tr w:rsidR="00A64E55" w:rsidRPr="00A64E55" w:rsidTr="001D1517">
        <w:trPr>
          <w:trHeight w:val="2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E55" w:rsidRPr="00A64E55" w:rsidRDefault="00A64E55" w:rsidP="00370242">
            <w:pPr>
              <w:suppressAutoHyphens w:val="0"/>
              <w:spacing w:after="0" w:line="240" w:lineRule="auto"/>
              <w:ind w:firstLineChars="100" w:firstLine="180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sz w:val="18"/>
                <w:szCs w:val="18"/>
                <w:lang w:eastAsia="en-US"/>
              </w:rPr>
              <w:t>1.5.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E55" w:rsidRPr="00A64E55" w:rsidRDefault="00A64E55" w:rsidP="00A64E55">
            <w:pPr>
              <w:suppressAutoHyphens w:val="0"/>
              <w:spacing w:after="0" w:line="240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sz w:val="18"/>
                <w:szCs w:val="18"/>
                <w:lang w:eastAsia="en-US"/>
              </w:rPr>
              <w:t>ванной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E55" w:rsidRPr="00A64E55" w:rsidRDefault="00A64E55" w:rsidP="00A64E55">
            <w:pPr>
              <w:suppressAutoHyphens w:val="0"/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64E55">
              <w:rPr>
                <w:rFonts w:cs="Times New Roman"/>
                <w:sz w:val="18"/>
                <w:szCs w:val="18"/>
                <w:lang w:eastAsia="en-US"/>
              </w:rPr>
              <w:t>67</w:t>
            </w:r>
          </w:p>
        </w:tc>
      </w:tr>
    </w:tbl>
    <w:p w:rsidR="00BB6642" w:rsidRDefault="00BB6642" w:rsidP="001D1517">
      <w:pPr>
        <w:shd w:val="clear" w:color="auto" w:fill="FFFFFF"/>
        <w:suppressAutoHyphens w:val="0"/>
        <w:spacing w:after="15" w:line="240" w:lineRule="auto"/>
        <w:ind w:left="37" w:right="38"/>
        <w:jc w:val="center"/>
      </w:pPr>
    </w:p>
    <w:p w:rsidR="001D1517" w:rsidRPr="001D1517" w:rsidRDefault="001D1517" w:rsidP="001D1517">
      <w:pPr>
        <w:shd w:val="clear" w:color="auto" w:fill="FFFFFF"/>
        <w:suppressAutoHyphens w:val="0"/>
        <w:spacing w:after="15" w:line="240" w:lineRule="auto"/>
        <w:ind w:left="37" w:right="38"/>
        <w:jc w:val="center"/>
        <w:rPr>
          <w:rFonts w:asciiTheme="minorHAnsi" w:hAnsiTheme="minorHAnsi" w:cs="Times New Roman"/>
          <w:b/>
          <w:sz w:val="18"/>
          <w:szCs w:val="18"/>
          <w:lang w:eastAsia="en-US"/>
        </w:rPr>
      </w:pPr>
      <w:r w:rsidRPr="001D1517">
        <w:rPr>
          <w:rFonts w:asciiTheme="minorHAnsi" w:hAnsiTheme="minorHAnsi" w:cs="Times New Roman"/>
          <w:b/>
          <w:sz w:val="18"/>
          <w:szCs w:val="18"/>
          <w:lang w:eastAsia="en-US"/>
        </w:rPr>
        <w:t>Нормативы потребления</w:t>
      </w:r>
      <w:r w:rsidRPr="001D1517">
        <w:rPr>
          <w:rFonts w:asciiTheme="minorHAnsi" w:hAnsiTheme="minorHAnsi" w:cs="Times New Roman"/>
          <w:b/>
          <w:sz w:val="18"/>
          <w:szCs w:val="18"/>
          <w:lang w:eastAsia="en-US"/>
        </w:rPr>
        <w:br/>
        <w:t>электрической энергии в целях содержания общего имущества в многоквартирном доме на территории Калининградской области</w:t>
      </w:r>
    </w:p>
    <w:p w:rsidR="001D1517" w:rsidRPr="001D1517" w:rsidRDefault="001D1517" w:rsidP="001D1517">
      <w:pPr>
        <w:rPr>
          <w:rFonts w:asciiTheme="minorHAnsi" w:hAnsiTheme="minorHAnsi" w:cs="Times New Roman"/>
          <w:b/>
          <w:sz w:val="18"/>
          <w:szCs w:val="18"/>
          <w:lang w:eastAsia="en-US"/>
        </w:rPr>
      </w:pPr>
      <w:r w:rsidRPr="00AA265D">
        <w:rPr>
          <w:rFonts w:asciiTheme="minorHAnsi" w:hAnsiTheme="minorHAnsi" w:cs="Times New Roman"/>
          <w:sz w:val="18"/>
          <w:szCs w:val="18"/>
          <w:lang w:eastAsia="en-US"/>
        </w:rPr>
        <w:t>Нормативы потребления утверждены и введены в действие </w:t>
      </w:r>
      <w:hyperlink r:id="rId7" w:history="1">
        <w:r w:rsidRPr="00AA265D">
          <w:rPr>
            <w:rFonts w:asciiTheme="minorHAnsi" w:hAnsiTheme="minorHAnsi" w:cs="Times New Roman"/>
            <w:sz w:val="18"/>
            <w:szCs w:val="18"/>
            <w:lang w:eastAsia="en-US"/>
          </w:rPr>
          <w:t>приказом</w:t>
        </w:r>
      </w:hyperlink>
      <w:r>
        <w:rPr>
          <w:rFonts w:asciiTheme="minorHAnsi" w:hAnsiTheme="minorHAnsi" w:cs="Times New Roman"/>
          <w:sz w:val="18"/>
          <w:szCs w:val="18"/>
          <w:lang w:eastAsia="en-US"/>
        </w:rPr>
        <w:t xml:space="preserve"> Службы по государственному регулированию цен и тарифов </w:t>
      </w:r>
      <w:r w:rsidRPr="001D1517">
        <w:rPr>
          <w:rFonts w:asciiTheme="minorHAnsi" w:hAnsiTheme="minorHAnsi" w:cs="Times New Roman"/>
          <w:sz w:val="18"/>
          <w:szCs w:val="18"/>
          <w:lang w:eastAsia="en-US"/>
        </w:rPr>
        <w:t>Кали</w:t>
      </w:r>
      <w:r>
        <w:rPr>
          <w:rFonts w:asciiTheme="minorHAnsi" w:hAnsiTheme="minorHAnsi" w:cs="Times New Roman"/>
          <w:sz w:val="18"/>
          <w:szCs w:val="18"/>
          <w:lang w:eastAsia="en-US"/>
        </w:rPr>
        <w:t xml:space="preserve">нинградской области </w:t>
      </w:r>
      <w:r w:rsidRPr="001D1517">
        <w:rPr>
          <w:rFonts w:asciiTheme="minorHAnsi" w:hAnsiTheme="minorHAnsi" w:cs="Times New Roman"/>
          <w:b/>
          <w:sz w:val="18"/>
          <w:szCs w:val="18"/>
          <w:lang w:eastAsia="en-US"/>
        </w:rPr>
        <w:t>от 29 мая 2017 года N 38-01э/17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6300"/>
        <w:gridCol w:w="1680"/>
        <w:gridCol w:w="1540"/>
      </w:tblGrid>
      <w:tr w:rsidR="001D1517" w:rsidRPr="001D1517" w:rsidTr="001D1517">
        <w:trPr>
          <w:trHeight w:val="539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517">
              <w:rPr>
                <w:rFonts w:asciiTheme="minorHAnsi" w:hAnsiTheme="minorHAnsi" w:cs="Times New Roman"/>
                <w:b/>
                <w:sz w:val="18"/>
                <w:szCs w:val="18"/>
                <w:lang w:eastAsia="en-US"/>
              </w:rPr>
              <w:t xml:space="preserve">N </w:t>
            </w:r>
            <w:proofErr w:type="gramStart"/>
            <w:r w:rsidRPr="001D1517">
              <w:rPr>
                <w:rFonts w:asciiTheme="minorHAnsi" w:hAnsiTheme="minorHAnsi" w:cs="Times New Roman"/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1D1517">
              <w:rPr>
                <w:rFonts w:asciiTheme="minorHAnsi" w:hAnsiTheme="minorHAnsi" w:cs="Times New Roman"/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517">
              <w:rPr>
                <w:rFonts w:asciiTheme="minorHAnsi" w:hAnsiTheme="minorHAnsi" w:cs="Times New Roman"/>
                <w:b/>
                <w:sz w:val="18"/>
                <w:szCs w:val="18"/>
                <w:lang w:eastAsia="en-US"/>
              </w:rPr>
              <w:t>Категория многоквартирного дома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517">
              <w:rPr>
                <w:rFonts w:asciiTheme="minorHAnsi" w:hAnsiTheme="minorHAnsi" w:cs="Times New Roman"/>
                <w:b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517">
              <w:rPr>
                <w:rFonts w:asciiTheme="minorHAnsi" w:hAnsiTheme="minorHAnsi" w:cs="Times New Roman"/>
                <w:b/>
                <w:sz w:val="18"/>
                <w:szCs w:val="18"/>
                <w:lang w:eastAsia="en-US"/>
              </w:rPr>
              <w:t>Норматив потребления</w:t>
            </w:r>
          </w:p>
        </w:tc>
      </w:tr>
      <w:tr w:rsidR="001D1517" w:rsidRPr="001D1517" w:rsidTr="001D1517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ind w:firstLineChars="100" w:firstLine="180"/>
              <w:jc w:val="center"/>
              <w:rPr>
                <w:rFonts w:asciiTheme="minorHAnsi" w:hAnsiTheme="minorHAnsi" w:cs="Times New Roman"/>
                <w:sz w:val="18"/>
                <w:szCs w:val="18"/>
                <w:lang w:eastAsia="en-US"/>
              </w:rPr>
            </w:pPr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>Многоквартирные дома, не оборудованные лифтами и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lang w:eastAsia="en-US"/>
              </w:rPr>
            </w:pPr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 xml:space="preserve">кВт </w:t>
            </w:r>
            <w:proofErr w:type="gramStart"/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>ч</w:t>
            </w:r>
            <w:proofErr w:type="gramEnd"/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 xml:space="preserve"> в месяц на кв. метр общей площади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lang w:eastAsia="en-US"/>
              </w:rPr>
            </w:pPr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>0,77</w:t>
            </w:r>
          </w:p>
        </w:tc>
      </w:tr>
      <w:tr w:rsidR="001D1517" w:rsidRPr="001D1517" w:rsidTr="001D1517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ind w:firstLineChars="100" w:firstLine="180"/>
              <w:jc w:val="center"/>
              <w:rPr>
                <w:rFonts w:asciiTheme="minorHAnsi" w:hAnsiTheme="minorHAnsi" w:cs="Times New Roman"/>
                <w:sz w:val="18"/>
                <w:szCs w:val="18"/>
                <w:lang w:eastAsia="en-US"/>
              </w:rPr>
            </w:pPr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>Многоквартирные дома, оборудованные лифтами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lang w:eastAsia="en-US"/>
              </w:rPr>
            </w:pPr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 xml:space="preserve">кВт </w:t>
            </w:r>
            <w:proofErr w:type="gramStart"/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>ч</w:t>
            </w:r>
            <w:proofErr w:type="gramEnd"/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 xml:space="preserve"> в месяц на кв. метр общей площади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lang w:eastAsia="en-US"/>
              </w:rPr>
            </w:pPr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>2,54</w:t>
            </w:r>
          </w:p>
        </w:tc>
      </w:tr>
      <w:tr w:rsidR="001D1517" w:rsidRPr="001D1517" w:rsidTr="001D1517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ind w:firstLineChars="100" w:firstLine="180"/>
              <w:jc w:val="center"/>
              <w:rPr>
                <w:rFonts w:asciiTheme="minorHAnsi" w:hAnsiTheme="minorHAnsi" w:cs="Times New Roman"/>
                <w:sz w:val="18"/>
                <w:szCs w:val="18"/>
                <w:lang w:eastAsia="en-US"/>
              </w:rPr>
            </w:pPr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lang w:eastAsia="en-US"/>
              </w:rPr>
            </w:pPr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>Многоквартирные дома, не оборудованные лифтами и электроотопительными и электронагревательными установками для целей горячего водоснабжения, оборудованные насосами систем холодного и (или) горячего водоснабжения и (или) отопления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lang w:eastAsia="en-US"/>
              </w:rPr>
            </w:pPr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 xml:space="preserve">кВт </w:t>
            </w:r>
            <w:proofErr w:type="gramStart"/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>ч</w:t>
            </w:r>
            <w:proofErr w:type="gramEnd"/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 xml:space="preserve"> в месяц на кв. метр общей площади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lang w:eastAsia="en-US"/>
              </w:rPr>
            </w:pPr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>1,13</w:t>
            </w:r>
          </w:p>
        </w:tc>
      </w:tr>
      <w:tr w:rsidR="001D1517" w:rsidRPr="001D1517" w:rsidTr="001D1517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ind w:firstLineChars="100" w:firstLine="180"/>
              <w:jc w:val="center"/>
              <w:rPr>
                <w:rFonts w:asciiTheme="minorHAnsi" w:hAnsiTheme="minorHAnsi" w:cs="Times New Roman"/>
                <w:sz w:val="18"/>
                <w:szCs w:val="18"/>
                <w:lang w:eastAsia="en-US"/>
              </w:rPr>
            </w:pPr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lang w:eastAsia="en-US"/>
              </w:rPr>
            </w:pPr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>Многоквартирные дома, оборудованные лифтами и не оборудованные электроотопительными и электронагревательными установками для целей горячего водоснабжения, оборудованные насосами систем холодного и (или) горячего водоснабжения и (или) отопления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lang w:eastAsia="en-US"/>
              </w:rPr>
            </w:pPr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 xml:space="preserve">кВт </w:t>
            </w:r>
            <w:proofErr w:type="gramStart"/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>ч</w:t>
            </w:r>
            <w:proofErr w:type="gramEnd"/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 xml:space="preserve"> в месяц на кв. метр общей площади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517" w:rsidRPr="001D1517" w:rsidRDefault="001D1517" w:rsidP="001D151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lang w:eastAsia="en-US"/>
              </w:rPr>
            </w:pPr>
            <w:r w:rsidRPr="001D1517">
              <w:rPr>
                <w:rFonts w:asciiTheme="minorHAnsi" w:hAnsiTheme="minorHAnsi" w:cs="Times New Roman"/>
                <w:sz w:val="18"/>
                <w:szCs w:val="18"/>
                <w:lang w:eastAsia="en-US"/>
              </w:rPr>
              <w:t>2,90</w:t>
            </w:r>
          </w:p>
        </w:tc>
      </w:tr>
    </w:tbl>
    <w:p w:rsidR="001D1517" w:rsidRPr="001D1517" w:rsidRDefault="001D1517" w:rsidP="001D1517">
      <w:pPr>
        <w:rPr>
          <w:sz w:val="18"/>
          <w:szCs w:val="18"/>
        </w:rPr>
      </w:pPr>
      <w:r w:rsidRPr="001D1517">
        <w:rPr>
          <w:b/>
          <w:bCs/>
          <w:sz w:val="18"/>
          <w:szCs w:val="18"/>
        </w:rPr>
        <w:t>Примечание.</w:t>
      </w:r>
    </w:p>
    <w:p w:rsidR="001D1517" w:rsidRPr="001D1517" w:rsidRDefault="001D1517">
      <w:pPr>
        <w:rPr>
          <w:sz w:val="18"/>
          <w:szCs w:val="18"/>
        </w:rPr>
      </w:pPr>
      <w:r w:rsidRPr="001D1517">
        <w:rPr>
          <w:sz w:val="18"/>
          <w:szCs w:val="18"/>
        </w:rPr>
        <w:t xml:space="preserve">Общая площадь помещений, входящих в состав общего имущества в многоквартирном доме, принята в соответствии с </w:t>
      </w:r>
      <w:hyperlink r:id="rId8" w:history="1">
        <w:r w:rsidRPr="001D1517">
          <w:rPr>
            <w:rStyle w:val="a3"/>
            <w:sz w:val="18"/>
            <w:szCs w:val="18"/>
          </w:rPr>
          <w:t>подпунктами 1</w:t>
        </w:r>
      </w:hyperlink>
      <w:r w:rsidRPr="001D1517">
        <w:rPr>
          <w:sz w:val="18"/>
          <w:szCs w:val="18"/>
        </w:rPr>
        <w:t xml:space="preserve"> и </w:t>
      </w:r>
      <w:hyperlink r:id="rId9" w:history="1">
        <w:r w:rsidRPr="001D1517">
          <w:rPr>
            <w:rStyle w:val="a3"/>
            <w:sz w:val="18"/>
            <w:szCs w:val="18"/>
          </w:rPr>
          <w:t>2 пункта 1 статьи 36</w:t>
        </w:r>
      </w:hyperlink>
      <w:r w:rsidRPr="001D1517">
        <w:rPr>
          <w:sz w:val="18"/>
          <w:szCs w:val="18"/>
        </w:rPr>
        <w:t xml:space="preserve"> Жилищного кодекса Российской Федерации.</w:t>
      </w:r>
    </w:p>
    <w:sectPr w:rsidR="001D1517" w:rsidRPr="001D1517" w:rsidSect="007B4C9E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4F"/>
    <w:rsid w:val="000B0449"/>
    <w:rsid w:val="00114C5B"/>
    <w:rsid w:val="001733C0"/>
    <w:rsid w:val="001D1517"/>
    <w:rsid w:val="002A0157"/>
    <w:rsid w:val="002B01B2"/>
    <w:rsid w:val="002F1F2B"/>
    <w:rsid w:val="00310B33"/>
    <w:rsid w:val="00370242"/>
    <w:rsid w:val="00485D55"/>
    <w:rsid w:val="005E1E1C"/>
    <w:rsid w:val="00654D9E"/>
    <w:rsid w:val="00697375"/>
    <w:rsid w:val="006B2216"/>
    <w:rsid w:val="00720A59"/>
    <w:rsid w:val="007373E4"/>
    <w:rsid w:val="007B4C9E"/>
    <w:rsid w:val="007B7D19"/>
    <w:rsid w:val="0089645B"/>
    <w:rsid w:val="008D368A"/>
    <w:rsid w:val="0093507C"/>
    <w:rsid w:val="00940A59"/>
    <w:rsid w:val="00950903"/>
    <w:rsid w:val="0095385D"/>
    <w:rsid w:val="009703E8"/>
    <w:rsid w:val="00992EF1"/>
    <w:rsid w:val="00A64E55"/>
    <w:rsid w:val="00A916B7"/>
    <w:rsid w:val="00AA265D"/>
    <w:rsid w:val="00AE015D"/>
    <w:rsid w:val="00B32E92"/>
    <w:rsid w:val="00B502A3"/>
    <w:rsid w:val="00BB6642"/>
    <w:rsid w:val="00C26C4F"/>
    <w:rsid w:val="00C96752"/>
    <w:rsid w:val="00D45C29"/>
    <w:rsid w:val="00D51D76"/>
    <w:rsid w:val="00D74DAE"/>
    <w:rsid w:val="00E03D25"/>
    <w:rsid w:val="00E37B9E"/>
    <w:rsid w:val="00FC72D6"/>
    <w:rsid w:val="00FE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4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5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C9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4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5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C9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2038291&amp;sub=36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ntarenergosbyt.ru/wp-content/uploads/2014/06/&#1053;&#1086;&#1088;&#1084;&#1072;&#1090;&#1080;&#1074;&#1099;_2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ntarenergosbyt.ru/wp-content/uploads/2012/09/&#1055;&#1088;&#1080;&#1082;&#1072;&#1079;-&#8470;109-01&#1101;_12-&#1086;&#1090;-28.11.2012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yantarenergosbyt.ru/wp-content/uploads/2012/09/&#1055;&#1088;&#1080;&#1082;&#1072;&#1079;-&#8470;109-01&#1101;_12-&#1086;&#1090;-28.11.2012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12038291&amp;sub=3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Моисеев О.</cp:lastModifiedBy>
  <cp:revision>33</cp:revision>
  <dcterms:created xsi:type="dcterms:W3CDTF">2016-03-25T07:41:00Z</dcterms:created>
  <dcterms:modified xsi:type="dcterms:W3CDTF">2026-01-14T14:58:00Z</dcterms:modified>
</cp:coreProperties>
</file>