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86F08" w:rsidRDefault="009C3EA9" w:rsidP="00686F0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B2439" w:rsidRPr="000B2439">
        <w:rPr>
          <w:b/>
        </w:rPr>
        <w:t xml:space="preserve">Рокоссовского </w:t>
      </w:r>
      <w:proofErr w:type="spellStart"/>
      <w:r w:rsidR="000B2439" w:rsidRPr="000B2439">
        <w:rPr>
          <w:b/>
        </w:rPr>
        <w:t>ул</w:t>
      </w:r>
      <w:proofErr w:type="spellEnd"/>
      <w:r w:rsidR="000B2439" w:rsidRPr="000B2439">
        <w:rPr>
          <w:b/>
        </w:rPr>
        <w:t xml:space="preserve">, дом </w:t>
      </w:r>
      <w:r w:rsidR="00DD56CA">
        <w:rPr>
          <w:b/>
        </w:rPr>
        <w:t>9-15</w:t>
      </w:r>
      <w:r w:rsidR="00686F08" w:rsidRPr="0001484E">
        <w:rPr>
          <w:b/>
        </w:rPr>
        <w:t xml:space="preserve"> </w:t>
      </w:r>
    </w:p>
    <w:p w:rsidR="009C3EA9" w:rsidRPr="009C3EA9" w:rsidRDefault="00686F08" w:rsidP="00686F0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proofErr w:type="gramStart"/>
      <w:r w:rsidRPr="007A3A1E">
        <w:rPr>
          <w:bCs/>
          <w:sz w:val="22"/>
          <w:szCs w:val="22"/>
        </w:rPr>
        <w:t>Для  реализации</w:t>
      </w:r>
      <w:proofErr w:type="gramEnd"/>
      <w:r w:rsidRPr="007A3A1E">
        <w:rPr>
          <w:bCs/>
          <w:sz w:val="22"/>
          <w:szCs w:val="22"/>
        </w:rPr>
        <w:t xml:space="preserve">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 проведение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</w:t>
      </w:r>
      <w:proofErr w:type="gramStart"/>
      <w:r w:rsidRPr="007A3A1E">
        <w:rPr>
          <w:bCs/>
          <w:sz w:val="22"/>
          <w:szCs w:val="22"/>
        </w:rPr>
        <w:t>организация  ООО</w:t>
      </w:r>
      <w:proofErr w:type="gramEnd"/>
      <w:r w:rsidRPr="007A3A1E">
        <w:rPr>
          <w:bCs/>
          <w:sz w:val="22"/>
          <w:szCs w:val="22"/>
        </w:rPr>
        <w:t xml:space="preserve">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86F08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DD56CA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30481-DC21-49B8-B286-37C3057D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24</cp:revision>
  <cp:lastPrinted>2016-02-29T09:26:00Z</cp:lastPrinted>
  <dcterms:created xsi:type="dcterms:W3CDTF">2016-02-29T09:01:00Z</dcterms:created>
  <dcterms:modified xsi:type="dcterms:W3CDTF">2016-05-24T02:48:00Z</dcterms:modified>
</cp:coreProperties>
</file>