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B00E5" w:rsidRPr="00CB00E5">
        <w:t xml:space="preserve"> </w:t>
      </w:r>
      <w:r w:rsidR="00CB00E5" w:rsidRPr="00CB00E5">
        <w:rPr>
          <w:b/>
          <w:sz w:val="26"/>
          <w:szCs w:val="26"/>
        </w:rPr>
        <w:t xml:space="preserve">Пролетарская </w:t>
      </w:r>
      <w:proofErr w:type="spellStart"/>
      <w:r w:rsidR="00CB00E5" w:rsidRPr="00CB00E5">
        <w:rPr>
          <w:b/>
          <w:sz w:val="26"/>
          <w:szCs w:val="26"/>
        </w:rPr>
        <w:t>ул</w:t>
      </w:r>
      <w:proofErr w:type="spellEnd"/>
      <w:r w:rsidR="00CB00E5" w:rsidRPr="00CB00E5">
        <w:rPr>
          <w:b/>
          <w:sz w:val="26"/>
          <w:szCs w:val="26"/>
        </w:rPr>
        <w:t>, дом 63-69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F76A5-FA15-4867-9112-E8ADF77B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